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 w:val="0"/>
        <w:suppressLineNumbers w:val="0"/>
        <w:adjustRightInd w:val="0"/>
        <w:spacing w:before="0" w:beforeAutospacing="0" w:after="0" w:afterAutospacing="0" w:line="300" w:lineRule="auto"/>
        <w:ind w:left="0" w:right="0"/>
        <w:jc w:val="center"/>
        <w:textAlignment w:val="baseline"/>
        <w:rPr>
          <w:rFonts w:hint="default" w:ascii="Times New Roman" w:hAnsi="Times New Roman" w:cs="Times New Roman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kern w:val="0"/>
          <w:sz w:val="36"/>
          <w:szCs w:val="36"/>
          <w:lang w:val="en-US" w:eastAsia="zh-CN" w:bidi="ar"/>
        </w:rPr>
        <w:t>课题：科学探究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kern w:val="0"/>
          <w:sz w:val="36"/>
          <w:szCs w:val="36"/>
          <w:lang w:val="en-US" w:eastAsia="zh-CN" w:bidi="ar"/>
        </w:rPr>
        <w:t>：浮力的大小</w:t>
      </w:r>
    </w:p>
    <w:p>
      <w:pPr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eastAsia="zh-CN"/>
        </w:rPr>
        <w:t>教学</w:t>
      </w:r>
      <w:r>
        <w:rPr>
          <w:rFonts w:hint="eastAsia" w:ascii="宋体" w:hAnsi="宋体" w:eastAsia="宋体" w:cs="宋体"/>
          <w:b/>
          <w:bCs/>
          <w:sz w:val="21"/>
          <w:szCs w:val="21"/>
        </w:rPr>
        <w:t>目标：</w:t>
      </w:r>
      <w:r>
        <w:rPr>
          <w:rFonts w:hint="eastAsia" w:ascii="宋体" w:hAnsi="宋体" w:eastAsia="宋体" w:cs="宋体"/>
          <w:sz w:val="21"/>
          <w:szCs w:val="21"/>
        </w:rPr>
        <w:tab/>
      </w:r>
      <w:r>
        <w:rPr>
          <w:rFonts w:hint="eastAsia" w:ascii="宋体" w:hAnsi="宋体" w:eastAsia="宋体" w:cs="宋体"/>
          <w:sz w:val="21"/>
          <w:szCs w:val="21"/>
        </w:rPr>
        <w:tab/>
      </w:r>
      <w:r>
        <w:rPr>
          <w:rFonts w:hint="eastAsia" w:ascii="宋体" w:hAnsi="宋体" w:eastAsia="宋体" w:cs="宋体"/>
          <w:sz w:val="21"/>
          <w:szCs w:val="21"/>
        </w:rPr>
        <w:tab/>
      </w:r>
      <w:r>
        <w:rPr>
          <w:rFonts w:hint="eastAsia" w:ascii="宋体" w:hAnsi="宋体" w:eastAsia="宋体" w:cs="宋体"/>
          <w:sz w:val="21"/>
          <w:szCs w:val="21"/>
        </w:rPr>
        <w:tab/>
      </w:r>
      <w:r>
        <w:rPr>
          <w:rFonts w:hint="eastAsia" w:ascii="宋体" w:hAnsi="宋体" w:eastAsia="宋体" w:cs="宋体"/>
          <w:sz w:val="21"/>
          <w:szCs w:val="21"/>
        </w:rPr>
        <w:tab/>
      </w:r>
      <w:r>
        <w:rPr>
          <w:rFonts w:hint="eastAsia" w:ascii="宋体" w:hAnsi="宋体" w:eastAsia="宋体" w:cs="宋体"/>
          <w:sz w:val="21"/>
          <w:szCs w:val="21"/>
        </w:rPr>
        <w:tab/>
      </w:r>
    </w:p>
    <w:p>
      <w:pPr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ab/>
      </w:r>
      <w:r>
        <w:rPr>
          <w:rFonts w:hint="eastAsia" w:ascii="宋体" w:hAnsi="宋体" w:eastAsia="宋体" w:cs="宋体"/>
          <w:b/>
          <w:bCs/>
          <w:sz w:val="21"/>
          <w:szCs w:val="21"/>
        </w:rPr>
        <w:t>知识与技能</w:t>
      </w:r>
      <w:r>
        <w:rPr>
          <w:rFonts w:hint="eastAsia" w:ascii="宋体" w:hAnsi="宋体" w:eastAsia="宋体" w:cs="宋体"/>
          <w:sz w:val="21"/>
          <w:szCs w:val="21"/>
        </w:rPr>
        <w:t>：知道浮力的大小与哪些因素有关，知道阿基米德原理。</w:t>
      </w:r>
    </w:p>
    <w:p>
      <w:pPr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/>
          <w:bCs/>
          <w:sz w:val="21"/>
          <w:szCs w:val="21"/>
        </w:rPr>
        <w:t>过程与方法：</w:t>
      </w:r>
      <w:r>
        <w:rPr>
          <w:rFonts w:hint="eastAsia" w:ascii="宋体" w:hAnsi="宋体" w:eastAsia="宋体" w:cs="宋体"/>
          <w:sz w:val="21"/>
          <w:szCs w:val="21"/>
        </w:rPr>
        <w:t>通过学生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观察媒体演示实验与实物</w:t>
      </w:r>
      <w:r>
        <w:rPr>
          <w:rFonts w:hint="eastAsia" w:ascii="宋体" w:hAnsi="宋体" w:eastAsia="宋体" w:cs="宋体"/>
          <w:sz w:val="21"/>
          <w:szCs w:val="21"/>
        </w:rPr>
        <w:t>实验，探究浮力的大小与哪些因素有关，培养学生的猜想假设、实验设计能力等科学探究能力，培养学生有步骤进行实验的条理性。</w:t>
      </w:r>
    </w:p>
    <w:p>
      <w:pPr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/>
          <w:bCs/>
          <w:sz w:val="21"/>
          <w:szCs w:val="21"/>
        </w:rPr>
        <w:t>情感、态度与价值观：</w:t>
      </w:r>
      <w:r>
        <w:rPr>
          <w:rFonts w:hint="eastAsia" w:ascii="宋体" w:hAnsi="宋体" w:eastAsia="宋体" w:cs="宋体"/>
          <w:sz w:val="21"/>
          <w:szCs w:val="21"/>
        </w:rPr>
        <w:t>通过实验探究，培养学生尊重科学、实事求是的科学态度。</w:t>
      </w:r>
    </w:p>
    <w:p>
      <w:pPr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/>
          <w:bCs/>
          <w:sz w:val="21"/>
          <w:szCs w:val="21"/>
        </w:rPr>
        <w:t>教学器材：</w:t>
      </w:r>
      <w:r>
        <w:rPr>
          <w:rFonts w:hint="eastAsia" w:ascii="宋体" w:hAnsi="宋体" w:eastAsia="宋体" w:cs="宋体"/>
          <w:sz w:val="21"/>
          <w:szCs w:val="21"/>
        </w:rPr>
        <w:t>盛有水的水杯、两端带有绷紧程度相同的橡胶膜的玻璃圆筒、体积相同的铁块、铜块、较大的铁块、食盐、小塑料袋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、鸡蛋、橡皮泥等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1"/>
          <w:szCs w:val="21"/>
        </w:rPr>
        <w:tab/>
      </w:r>
      <w:r>
        <w:rPr>
          <w:rFonts w:hint="eastAsia" w:ascii="宋体" w:hAnsi="宋体" w:eastAsia="宋体" w:cs="宋体"/>
          <w:sz w:val="21"/>
          <w:szCs w:val="21"/>
        </w:rPr>
        <w:tab/>
      </w:r>
      <w:r>
        <w:rPr>
          <w:rFonts w:hint="eastAsia" w:ascii="宋体" w:hAnsi="宋体" w:eastAsia="宋体" w:cs="宋体"/>
          <w:sz w:val="21"/>
          <w:szCs w:val="21"/>
        </w:rPr>
        <w:tab/>
      </w:r>
      <w:r>
        <w:rPr>
          <w:rFonts w:hint="eastAsia" w:ascii="宋体" w:hAnsi="宋体" w:eastAsia="宋体" w:cs="宋体"/>
          <w:sz w:val="21"/>
          <w:szCs w:val="21"/>
        </w:rPr>
        <w:tab/>
      </w:r>
      <w:r>
        <w:rPr>
          <w:rFonts w:hint="eastAsia" w:ascii="宋体" w:hAnsi="宋体" w:eastAsia="宋体" w:cs="宋体"/>
          <w:sz w:val="21"/>
          <w:szCs w:val="21"/>
        </w:rPr>
        <w:tab/>
      </w:r>
      <w:r>
        <w:rPr>
          <w:rFonts w:hint="eastAsia" w:ascii="宋体" w:hAnsi="宋体" w:eastAsia="宋体" w:cs="宋体"/>
          <w:sz w:val="21"/>
          <w:szCs w:val="21"/>
        </w:rPr>
        <w:tab/>
      </w:r>
      <w:r>
        <w:rPr>
          <w:rFonts w:hint="eastAsia" w:ascii="宋体" w:hAnsi="宋体" w:eastAsia="宋体" w:cs="宋体"/>
          <w:sz w:val="21"/>
          <w:szCs w:val="21"/>
        </w:rPr>
        <w:tab/>
      </w:r>
      <w:r>
        <w:rPr>
          <w:rFonts w:hint="eastAsia" w:ascii="宋体" w:hAnsi="宋体" w:eastAsia="宋体" w:cs="宋体"/>
          <w:sz w:val="21"/>
          <w:szCs w:val="21"/>
        </w:rPr>
        <w:tab/>
      </w:r>
    </w:p>
    <w:p>
      <w:pPr>
        <w:rPr>
          <w:rFonts w:hint="eastAsia" w:ascii="宋体" w:hAnsi="宋体" w:eastAsia="宋体" w:cs="宋体"/>
          <w:b/>
          <w:bCs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eastAsia="zh-CN"/>
        </w:rPr>
        <w:t>教学流程：</w:t>
      </w:r>
    </w:p>
    <w:p>
      <w:pPr>
        <w:ind w:firstLine="420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>引入课题（网络搜索阿基米德的故事，多媒体图片等）；</w:t>
      </w:r>
    </w:p>
    <w:p>
      <w:pPr>
        <w:ind w:firstLine="420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>新知探究（媒体展示动画实验与实物实验）；</w:t>
      </w:r>
    </w:p>
    <w:p>
      <w:pPr>
        <w:ind w:firstLine="420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>学生合作学习（媒体展示导学案学习内容）；</w:t>
      </w:r>
    </w:p>
    <w:p>
      <w:pPr>
        <w:ind w:firstLine="420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>课堂小结与评价（学生自己小结并交流）；</w:t>
      </w:r>
    </w:p>
    <w:p>
      <w:pPr>
        <w:ind w:firstLine="420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>学习检测（媒体展示检测内容师生共同完成）。</w:t>
      </w:r>
    </w:p>
    <w:p>
      <w:pPr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信息技术应用的重点：</w:t>
      </w:r>
      <w:r>
        <w:rPr>
          <w:rFonts w:hint="eastAsia" w:ascii="宋体" w:hAnsi="宋体" w:eastAsia="宋体" w:cs="宋体"/>
          <w:sz w:val="21"/>
          <w:szCs w:val="21"/>
        </w:rPr>
        <w:tab/>
      </w:r>
      <w:r>
        <w:rPr>
          <w:rFonts w:hint="eastAsia" w:ascii="宋体" w:hAnsi="宋体" w:eastAsia="宋体" w:cs="宋体"/>
          <w:sz w:val="21"/>
          <w:szCs w:val="21"/>
        </w:rPr>
        <w:tab/>
      </w:r>
      <w:r>
        <w:rPr>
          <w:rFonts w:hint="eastAsia" w:ascii="宋体" w:hAnsi="宋体" w:eastAsia="宋体" w:cs="宋体"/>
          <w:sz w:val="21"/>
          <w:szCs w:val="21"/>
        </w:rPr>
        <w:tab/>
      </w:r>
      <w:r>
        <w:rPr>
          <w:rFonts w:hint="eastAsia" w:ascii="宋体" w:hAnsi="宋体" w:eastAsia="宋体" w:cs="宋体"/>
          <w:sz w:val="21"/>
          <w:szCs w:val="21"/>
        </w:rPr>
        <w:tab/>
      </w:r>
      <w:r>
        <w:rPr>
          <w:rFonts w:hint="eastAsia" w:ascii="宋体" w:hAnsi="宋体" w:eastAsia="宋体" w:cs="宋体"/>
          <w:sz w:val="21"/>
          <w:szCs w:val="21"/>
        </w:rPr>
        <w:tab/>
      </w:r>
      <w:r>
        <w:rPr>
          <w:rFonts w:hint="eastAsia" w:ascii="宋体" w:hAnsi="宋体" w:eastAsia="宋体" w:cs="宋体"/>
          <w:sz w:val="21"/>
          <w:szCs w:val="21"/>
        </w:rPr>
        <w:tab/>
      </w:r>
      <w:r>
        <w:rPr>
          <w:rFonts w:hint="eastAsia" w:ascii="宋体" w:hAnsi="宋体" w:eastAsia="宋体" w:cs="宋体"/>
          <w:sz w:val="21"/>
          <w:szCs w:val="21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学习环境选择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1"/>
          <w:szCs w:val="21"/>
        </w:rPr>
        <w:t xml:space="preserve">局域网  因特网 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学习资源类型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1"/>
          <w:szCs w:val="21"/>
        </w:rPr>
        <w:t xml:space="preserve">课件  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电子白板</w:t>
      </w:r>
      <w:r>
        <w:rPr>
          <w:rFonts w:hint="eastAsia" w:ascii="宋体" w:hAnsi="宋体" w:eastAsia="宋体" w:cs="宋体"/>
          <w:sz w:val="21"/>
          <w:szCs w:val="21"/>
        </w:rPr>
        <w:t xml:space="preserve">多媒体资源库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1"/>
          <w:szCs w:val="21"/>
        </w:rPr>
        <w:t xml:space="preserve">教材的配套光盘提供的素材。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3.</w:t>
      </w:r>
      <w:r>
        <w:rPr>
          <w:rFonts w:hint="eastAsia" w:ascii="宋体" w:hAnsi="宋体" w:eastAsia="宋体" w:cs="宋体"/>
          <w:sz w:val="21"/>
          <w:szCs w:val="21"/>
        </w:rPr>
        <w:t xml:space="preserve">学习情境创设 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真实情境 （2）问题情境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1"/>
          <w:szCs w:val="21"/>
        </w:rPr>
        <w:t>（3）虚拟情境   （4）其他</w:t>
      </w:r>
      <w:r>
        <w:rPr>
          <w:rFonts w:hint="eastAsia" w:ascii="宋体" w:hAnsi="宋体" w:eastAsia="宋体" w:cs="宋体"/>
          <w:sz w:val="21"/>
          <w:szCs w:val="21"/>
        </w:rPr>
        <w:tab/>
      </w:r>
      <w:r>
        <w:rPr>
          <w:rFonts w:hint="eastAsia" w:ascii="宋体" w:hAnsi="宋体" w:eastAsia="宋体" w:cs="宋体"/>
          <w:sz w:val="21"/>
          <w:szCs w:val="21"/>
        </w:rPr>
        <w:tab/>
      </w:r>
      <w:r>
        <w:rPr>
          <w:rFonts w:hint="eastAsia" w:ascii="宋体" w:hAnsi="宋体" w:eastAsia="宋体" w:cs="宋体"/>
          <w:sz w:val="21"/>
          <w:szCs w:val="21"/>
        </w:rPr>
        <w:tab/>
      </w:r>
      <w:r>
        <w:rPr>
          <w:rFonts w:hint="eastAsia" w:ascii="宋体" w:hAnsi="宋体" w:eastAsia="宋体" w:cs="宋体"/>
          <w:sz w:val="21"/>
          <w:szCs w:val="21"/>
        </w:rPr>
        <w:tab/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教学过程：</w:t>
      </w:r>
      <w:r>
        <w:rPr>
          <w:rFonts w:hint="eastAsia" w:ascii="宋体" w:hAnsi="宋体" w:eastAsia="宋体" w:cs="宋体"/>
          <w:b/>
          <w:bCs/>
          <w:sz w:val="21"/>
          <w:szCs w:val="21"/>
        </w:rPr>
        <w:tab/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ab/>
      </w:r>
      <w:r>
        <w:rPr>
          <w:rFonts w:hint="eastAsia" w:ascii="宋体" w:hAnsi="宋体" w:eastAsia="宋体" w:cs="宋体"/>
          <w:b/>
          <w:bCs/>
          <w:sz w:val="21"/>
          <w:szCs w:val="21"/>
          <w:lang w:eastAsia="zh-CN"/>
        </w:rPr>
        <w:t>引入课题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（网络搜索阿基米德的故事，多媒体图片等）</w:t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ab/>
      </w:r>
      <w:r>
        <w:rPr>
          <w:rFonts w:hint="eastAsia" w:ascii="宋体" w:hAnsi="宋体" w:eastAsia="宋体" w:cs="宋体"/>
          <w:b/>
          <w:bCs/>
          <w:sz w:val="21"/>
          <w:szCs w:val="21"/>
          <w:lang w:eastAsia="zh-CN"/>
        </w:rPr>
        <w:t>新知探究</w:t>
      </w:r>
      <w:r>
        <w:rPr>
          <w:rFonts w:hint="eastAsia" w:ascii="宋体" w:hAnsi="宋体" w:eastAsia="宋体" w:cs="宋体"/>
          <w:b/>
          <w:bCs/>
          <w:sz w:val="21"/>
          <w:szCs w:val="21"/>
        </w:rPr>
        <w:tab/>
      </w:r>
      <w:r>
        <w:rPr>
          <w:rFonts w:hint="eastAsia" w:ascii="宋体" w:hAnsi="宋体" w:eastAsia="宋体" w:cs="宋体"/>
          <w:b/>
          <w:bCs/>
          <w:sz w:val="21"/>
          <w:szCs w:val="21"/>
        </w:rPr>
        <w:tab/>
      </w:r>
    </w:p>
    <w:p>
      <w:pPr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一、实验探究：浮力大小与什么有关系 　</w:t>
      </w:r>
      <w:r>
        <w:rPr>
          <w:rFonts w:hint="eastAsia" w:ascii="宋体" w:hAnsi="宋体" w:eastAsia="宋体" w:cs="宋体"/>
          <w:sz w:val="21"/>
          <w:szCs w:val="21"/>
        </w:rPr>
        <w:t>　</w:t>
      </w:r>
    </w:p>
    <w:p>
      <w:pPr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1、引导猜想：你认为浮力的大小与什么有关系？  　　</w:t>
      </w:r>
    </w:p>
    <w:p>
      <w:pPr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猜想：与浸没在液体中的深度有关、与物体的形状有关、与物体的密度有关、与物体的体积有关、与物体的质量有关、与浸入液体的体积有关、与液体的密度有关等等。</w:t>
      </w:r>
    </w:p>
    <w:p>
      <w:pPr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2、强调控制变量法：</w:t>
      </w:r>
    </w:p>
    <w:p>
      <w:pPr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　 在研究一个物理量与另一个物理量的关系时，我们常常运用“控制变量法”，也就是说我们现在要研究浮力与物体浸没在液体中的深度的关系，那么我们必须控制其他的实验条件相同，我们用同一个物体浸入同一种液体中，那么我们就可以研究浮力与物体浸没在液体中的深度的关系了。</w:t>
      </w:r>
    </w:p>
    <w:p>
      <w:pPr>
        <w:numPr>
          <w:ilvl w:val="0"/>
          <w:numId w:val="4"/>
        </w:numPr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>利用电子白板中的动画实验进行演示后再做实物实验进行探究，</w:t>
      </w:r>
      <w:r>
        <w:rPr>
          <w:rFonts w:hint="eastAsia" w:ascii="宋体" w:hAnsi="宋体" w:eastAsia="宋体" w:cs="宋体"/>
          <w:sz w:val="21"/>
          <w:szCs w:val="21"/>
        </w:rPr>
        <w:t>在探究结束后，总结出以上各个猜想的正误，引导学生自己得出浮力与哪些因素有关。对照课本上的相关部分，看看自己写的和书上的表述哪个更好。</w:t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4、学生自己总结出“浮力的大小与浸入液体的体积和液体的密度有关”。 </w:t>
      </w:r>
    </w:p>
    <w:p>
      <w:pPr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5、启发学生明白“浸入液体的体积”就是“排开液体的体积”，“浸入液体的密度”就是“排开液体的密度”，那么我们可以猜想一下浮力的大小是否与排开液体的重力有关</w:t>
      </w:r>
    </w:p>
    <w:p>
      <w:pPr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二、阿基米德原理</w:t>
      </w:r>
    </w:p>
    <w:p>
      <w:pPr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1、演示实验 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（先利用电子白板演示阿基米德原理，让学生明白其中的算法后再进行实物实验）</w:t>
      </w:r>
    </w:p>
    <w:p>
      <w:pPr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    用弹簧测力计、小石块、溢水杯、小桶来探究阿基米德原理；（称重法） </w:t>
      </w:r>
    </w:p>
    <w:p>
      <w:pPr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步骤： </w:t>
      </w:r>
    </w:p>
    <w:p>
      <w:pPr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    先测出小桶在空气中的重力 G1；</w:t>
      </w:r>
    </w:p>
    <w:p>
      <w:pPr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    再测量出小石块在空气中的重力 G2；</w:t>
      </w:r>
    </w:p>
    <w:p>
      <w:pPr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    将溢水杯的水正好接到刚好要溢出的位置，然后将小桶放在溢水杯的溢水口处； </w:t>
      </w:r>
    </w:p>
    <w:p>
      <w:pPr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    将弹簧测力计挂着的小石块浸入水中，同时它排开的水通过溢水口进入小桶，这时读出弹簧测力计的读数 G3；</w:t>
      </w:r>
    </w:p>
    <w:p>
      <w:pPr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    然后用弹簧测力计测出这个时候盛水的小桶的重力G3。    </w:t>
      </w:r>
    </w:p>
    <w:p>
      <w:pPr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2、分析数据，从数据中得出结论</w:t>
      </w:r>
    </w:p>
    <w:p>
      <w:pPr>
        <w:ind w:firstLine="42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阿基米德原理：浸在液体中的物体受到竖直向上的浮力，浮力的大小等于它排开的液体所受到的重力。即：F浮=G排</w:t>
      </w:r>
    </w:p>
    <w:p>
      <w:pPr>
        <w:ind w:firstLine="420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eastAsia="zh-CN"/>
        </w:rPr>
        <w:t>学生合作学习（媒体展示导学案学习内容）</w:t>
      </w:r>
    </w:p>
    <w:p>
      <w:pPr>
        <w:numPr>
          <w:ilvl w:val="0"/>
          <w:numId w:val="5"/>
        </w:numPr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阿基米德原理的应用</w:t>
      </w:r>
    </w:p>
    <w:p>
      <w:pPr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1"/>
          <w:szCs w:val="21"/>
        </w:rPr>
        <w:t xml:space="preserve">气体和液体都是流体，因此物体在气体中也受到浮力。 </w:t>
      </w:r>
    </w:p>
    <w:p>
      <w:pPr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1"/>
          <w:szCs w:val="21"/>
        </w:rPr>
        <w:t>无论物体是漂浮、悬浮还是沉在水中，它所受的浮力都等于排开的水所受的重力。</w:t>
      </w:r>
    </w:p>
    <w:p>
      <w:pPr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    氢气球脱手后会上升，是因为受到空气对它的浮力，因此阿基米德原理也适用于气体。</w:t>
      </w:r>
    </w:p>
    <w:p>
      <w:pPr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　　举出在生活中物体受到浮力的例子。    </w:t>
      </w:r>
    </w:p>
    <w:p>
      <w:pPr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　　学生举例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：</w:t>
      </w:r>
      <w:r>
        <w:rPr>
          <w:rFonts w:hint="eastAsia" w:ascii="宋体" w:hAnsi="宋体" w:eastAsia="宋体" w:cs="宋体"/>
          <w:sz w:val="21"/>
          <w:szCs w:val="21"/>
        </w:rPr>
        <w:t>轮船受到浮力； 热气球、飞艇受到浮力；</w:t>
      </w:r>
    </w:p>
    <w:p>
      <w:pPr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　　水里的鱼受到浮力。 </w:t>
      </w:r>
      <w:r>
        <w:rPr>
          <w:rFonts w:hint="eastAsia" w:ascii="宋体" w:hAnsi="宋体" w:eastAsia="宋体" w:cs="宋体"/>
          <w:sz w:val="21"/>
          <w:szCs w:val="21"/>
        </w:rPr>
        <w:tab/>
      </w:r>
      <w:r>
        <w:rPr>
          <w:rFonts w:hint="eastAsia" w:ascii="宋体" w:hAnsi="宋体" w:eastAsia="宋体" w:cs="宋体"/>
          <w:sz w:val="21"/>
          <w:szCs w:val="21"/>
        </w:rPr>
        <w:tab/>
      </w:r>
      <w:r>
        <w:rPr>
          <w:rFonts w:hint="eastAsia" w:ascii="宋体" w:hAnsi="宋体" w:eastAsia="宋体" w:cs="宋体"/>
          <w:sz w:val="21"/>
          <w:szCs w:val="21"/>
        </w:rPr>
        <w:tab/>
      </w:r>
      <w:r>
        <w:rPr>
          <w:rFonts w:hint="eastAsia" w:ascii="宋体" w:hAnsi="宋体" w:eastAsia="宋体" w:cs="宋体"/>
          <w:sz w:val="21"/>
          <w:szCs w:val="21"/>
        </w:rPr>
        <w:tab/>
      </w:r>
      <w:r>
        <w:rPr>
          <w:rFonts w:hint="eastAsia" w:ascii="宋体" w:hAnsi="宋体" w:eastAsia="宋体" w:cs="宋体"/>
          <w:sz w:val="21"/>
          <w:szCs w:val="21"/>
        </w:rPr>
        <w:tab/>
      </w:r>
    </w:p>
    <w:p>
      <w:pPr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四、发展空间</w:t>
      </w:r>
    </w:p>
    <w:p>
      <w:pPr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1、分析密度计原理： 注意密度计的刻度是从上到下逐渐增大的。</w:t>
      </w:r>
    </w:p>
    <w:p>
      <w:pPr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1"/>
          <w:szCs w:val="21"/>
        </w:rPr>
        <w:t> 2、“排水量”概念的解释。</w:t>
      </w:r>
    </w:p>
    <w:p>
      <w:pPr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eastAsia="zh-CN"/>
        </w:rPr>
        <w:t>课堂小结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（学生自己小结并交流）</w:t>
      </w:r>
    </w:p>
    <w:p>
      <w:pPr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eastAsia="zh-CN"/>
        </w:rPr>
        <w:t>学习评价</w:t>
      </w:r>
      <w:r>
        <w:rPr>
          <w:rFonts w:hint="eastAsia" w:ascii="宋体" w:hAnsi="宋体" w:eastAsia="宋体" w:cs="宋体"/>
          <w:sz w:val="21"/>
          <w:szCs w:val="21"/>
        </w:rPr>
        <w:t>：</w:t>
      </w:r>
      <w:r>
        <w:rPr>
          <w:rFonts w:hint="eastAsia" w:ascii="宋体" w:hAnsi="宋体" w:eastAsia="宋体" w:cs="宋体"/>
          <w:sz w:val="21"/>
          <w:szCs w:val="21"/>
        </w:rPr>
        <w:tab/>
      </w:r>
      <w:r>
        <w:rPr>
          <w:rFonts w:hint="eastAsia" w:ascii="宋体" w:hAnsi="宋体" w:eastAsia="宋体" w:cs="宋体"/>
          <w:sz w:val="21"/>
          <w:szCs w:val="21"/>
        </w:rPr>
        <w:tab/>
      </w:r>
      <w:r>
        <w:rPr>
          <w:rFonts w:hint="eastAsia" w:ascii="宋体" w:hAnsi="宋体" w:eastAsia="宋体" w:cs="宋体"/>
          <w:sz w:val="21"/>
          <w:szCs w:val="21"/>
        </w:rPr>
        <w:tab/>
      </w:r>
      <w:r>
        <w:rPr>
          <w:rFonts w:hint="eastAsia" w:ascii="宋体" w:hAnsi="宋体" w:eastAsia="宋体" w:cs="宋体"/>
          <w:sz w:val="21"/>
          <w:szCs w:val="21"/>
        </w:rPr>
        <w:tab/>
      </w:r>
      <w:r>
        <w:rPr>
          <w:rFonts w:hint="eastAsia" w:ascii="宋体" w:hAnsi="宋体" w:eastAsia="宋体" w:cs="宋体"/>
          <w:sz w:val="21"/>
          <w:szCs w:val="21"/>
        </w:rPr>
        <w:tab/>
      </w:r>
      <w:r>
        <w:rPr>
          <w:rFonts w:hint="eastAsia" w:ascii="宋体" w:hAnsi="宋体" w:eastAsia="宋体" w:cs="宋体"/>
          <w:sz w:val="21"/>
          <w:szCs w:val="21"/>
        </w:rPr>
        <w:tab/>
      </w:r>
    </w:p>
    <w:p>
      <w:pPr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学生自我评价与小组评价相结合</w:t>
      </w:r>
    </w:p>
    <w:p>
      <w:pPr>
        <w:numPr>
          <w:ilvl w:val="0"/>
          <w:numId w:val="6"/>
        </w:num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eastAsia="zh-CN"/>
        </w:rPr>
        <w:t>课堂练习与检测：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用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PPT展示（师生共完成）。</w:t>
      </w:r>
    </w:p>
    <w:p>
      <w:pPr>
        <w:rPr>
          <w:rFonts w:hint="eastAsia" w:ascii="宋体" w:hAnsi="宋体" w:eastAsia="宋体" w:cs="宋体"/>
          <w:b/>
          <w:bCs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eastAsia="zh-CN"/>
        </w:rPr>
        <w:t>为差异化教学所做的调整：</w:t>
      </w:r>
    </w:p>
    <w:p>
      <w:pPr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特别需要关注的学生：</w:t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优秀的学生：</w:t>
      </w:r>
    </w:p>
    <w:p>
      <w:pPr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eastAsia="zh-CN"/>
        </w:rPr>
        <w:t>六</w:t>
      </w:r>
      <w:r>
        <w:rPr>
          <w:rFonts w:hint="eastAsia" w:ascii="宋体" w:hAnsi="宋体" w:eastAsia="宋体" w:cs="宋体"/>
          <w:b/>
          <w:bCs/>
          <w:sz w:val="21"/>
          <w:szCs w:val="21"/>
        </w:rPr>
        <w:t>、布置作业</w:t>
      </w:r>
      <w:r>
        <w:rPr>
          <w:rFonts w:hint="eastAsia" w:ascii="宋体" w:hAnsi="宋体" w:eastAsia="宋体" w:cs="宋体"/>
          <w:b/>
          <w:bCs/>
          <w:sz w:val="21"/>
          <w:szCs w:val="21"/>
          <w:lang w:eastAsia="zh-CN"/>
        </w:rPr>
        <w:t>：</w:t>
      </w:r>
      <w:r>
        <w:rPr>
          <w:rFonts w:hint="eastAsia" w:ascii="宋体" w:hAnsi="宋体" w:eastAsia="宋体" w:cs="宋体"/>
          <w:sz w:val="21"/>
          <w:szCs w:val="21"/>
        </w:rPr>
        <w:t xml:space="preserve"> 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导学案上的家庭作业部分</w:t>
      </w:r>
    </w:p>
    <w:p>
      <w:pPr>
        <w:rPr>
          <w:rFonts w:hint="eastAsia" w:ascii="宋体" w:hAnsi="宋体" w:eastAsia="宋体" w:cs="宋体"/>
          <w:b/>
          <w:bCs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eastAsia="zh-CN"/>
        </w:rPr>
        <w:t>七、板书设计：略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altName w:val="Palatino Linotype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Lucida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Palatino Linotype">
    <w:panose1 w:val="02040502050505030304"/>
    <w:charset w:val="00"/>
    <w:family w:val="auto"/>
    <w:pitch w:val="default"/>
    <w:sig w:usb0="E0000387" w:usb1="40000013" w:usb2="00000000" w:usb3="00000000" w:csb0="2000019F" w:csb1="00000000"/>
  </w:font>
  <w:font w:name="Lucida Sans">
    <w:panose1 w:val="020B0602030504020204"/>
    <w:charset w:val="00"/>
    <w:family w:val="auto"/>
    <w:pitch w:val="default"/>
    <w:sig w:usb0="00000000" w:usb1="00000000" w:usb2="00000000" w:usb3="00000000" w:csb0="00000000" w:csb1="00000000"/>
  </w:font>
  <w:font w:name="仿宋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altName w:val="黑体"/>
    <w:panose1 w:val="020B0503020204020204"/>
    <w:charset w:val="86"/>
    <w:family w:val="auto"/>
    <w:pitch w:val="default"/>
    <w:sig w:usb0="00000000" w:usb1="00000000" w:usb2="00000016" w:usb3="00000000" w:csb0="0004001F" w:csb1="00000000"/>
  </w:font>
  <w:font w:name="Lucida Sans Unicode">
    <w:panose1 w:val="020B0602030504020204"/>
    <w:charset w:val="00"/>
    <w:family w:val="auto"/>
    <w:pitch w:val="default"/>
    <w:sig w:usb0="80001AFF" w:usb1="0000396B" w:usb2="00000000" w:usb3="00000000" w:csb0="0000003F" w:csb1="D7F70000"/>
  </w:font>
  <w:font w:name="2008290e7cd184254b35351a0050003">
    <w:altName w:val="Courier Ne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2008290e7cd184254b35351a0050001">
    <w:altName w:val="Courier Ne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2008290e7cd184254b35351a0030003">
    <w:altName w:val="Courier Ne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2008290e7cd184254b35351a0040001">
    <w:altName w:val="Courier Ne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2008290e7cd184254b35351a0010001">
    <w:altName w:val="Courier Ne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2008290e7cd184254b35351a0060003">
    <w:altName w:val="Courier Ne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2008290e7cd184254b35351a0060002">
    <w:altName w:val="Courier Ne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2008290e7cd184254b35351a0020001">
    <w:altName w:val="Courier Ne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2008290e7cd184254b35351a0030002">
    <w:altName w:val="Courier Ne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2008290e7cd184254b35351a0030001">
    <w:altName w:val="Courier Ne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2008290e7cd184254b35351a0060001">
    <w:altName w:val="Courier Ne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2008290e7cd184254b35351a0060004">
    <w:altName w:val="Courier Ne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2008290e7cd184254b35351a0050004">
    <w:altName w:val="Courier Ne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2008290e7cd184254b35351a0030004">
    <w:altName w:val="Courier Ne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2008290e7cd184254b35351a0070004">
    <w:altName w:val="Courier Ne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auto"/>
    <w:pitch w:val="default"/>
    <w:sig w:usb0="00007A87" w:usb1="80000000" w:usb2="00000008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DDB3E8"/>
    <w:multiLevelType w:val="singleLevel"/>
    <w:tmpl w:val="58DDB3E8"/>
    <w:lvl w:ilvl="0" w:tentative="0">
      <w:start w:val="3"/>
      <w:numFmt w:val="decimal"/>
      <w:suff w:val="nothing"/>
      <w:lvlText w:val="%1、"/>
      <w:lvlJc w:val="left"/>
    </w:lvl>
  </w:abstractNum>
  <w:abstractNum w:abstractNumId="1">
    <w:nsid w:val="58FD6F6F"/>
    <w:multiLevelType w:val="singleLevel"/>
    <w:tmpl w:val="58FD6F6F"/>
    <w:lvl w:ilvl="0" w:tentative="0">
      <w:start w:val="1"/>
      <w:numFmt w:val="decimal"/>
      <w:suff w:val="nothing"/>
      <w:lvlText w:val="%1．"/>
      <w:lvlJc w:val="left"/>
    </w:lvl>
  </w:abstractNum>
  <w:abstractNum w:abstractNumId="2">
    <w:nsid w:val="58FD6F9A"/>
    <w:multiLevelType w:val="singleLevel"/>
    <w:tmpl w:val="58FD6F9A"/>
    <w:lvl w:ilvl="0" w:tentative="0">
      <w:start w:val="2"/>
      <w:numFmt w:val="decimal"/>
      <w:suff w:val="nothing"/>
      <w:lvlText w:val="%1．"/>
      <w:lvlJc w:val="left"/>
    </w:lvl>
  </w:abstractNum>
  <w:abstractNum w:abstractNumId="3">
    <w:nsid w:val="58FD71A3"/>
    <w:multiLevelType w:val="singleLevel"/>
    <w:tmpl w:val="58FD71A3"/>
    <w:lvl w:ilvl="0" w:tentative="0">
      <w:start w:val="1"/>
      <w:numFmt w:val="decimal"/>
      <w:suff w:val="nothing"/>
      <w:lvlText w:val="（%1）"/>
      <w:lvlJc w:val="left"/>
    </w:lvl>
  </w:abstractNum>
  <w:abstractNum w:abstractNumId="4">
    <w:nsid w:val="58FF2712"/>
    <w:multiLevelType w:val="singleLevel"/>
    <w:tmpl w:val="58FF2712"/>
    <w:lvl w:ilvl="0" w:tentative="0">
      <w:start w:val="3"/>
      <w:numFmt w:val="chineseCounting"/>
      <w:suff w:val="nothing"/>
      <w:lvlText w:val="%1、"/>
      <w:lvlJc w:val="left"/>
    </w:lvl>
  </w:abstractNum>
  <w:abstractNum w:abstractNumId="5">
    <w:nsid w:val="58FF28D4"/>
    <w:multiLevelType w:val="singleLevel"/>
    <w:tmpl w:val="58FF28D4"/>
    <w:lvl w:ilvl="0" w:tentative="0">
      <w:start w:val="5"/>
      <w:numFmt w:val="chineseCounting"/>
      <w:suff w:val="nothing"/>
      <w:lvlText w:val="%1、"/>
      <w:lvlJc w:val="left"/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44B4E35"/>
    <w:rsid w:val="444B4E3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Office_10.1.0.6490_F1E327BC-269C-435d-A152-05C5408002CA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2017-06-09T01:48:00Z</dcterms:created>
  <dc:creator>Administrator</dc:creator>
  <cp:lastModifiedBy>Administrator</cp:lastModifiedBy>
  <dcterms:modified xsi:type="dcterms:W3CDTF">2017-06-09T01:51:40Z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2052-10.1.0.6490</vt:lpwstr>
  </property>
</Properties>
</file>